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after="160"/>
        <w:jc w:val="right"/>
        <w:bidi w:val="1"/>
      </w:pPr>
      <w:r>
        <w:rPr>
          <w:rFonts w:ascii="DejaVu Sans" w:hAnsi="DejaVu Sans" w:eastAsia="DejaVu Sans" w:cs="DejaVu Sans"/>
          <w:b/>
          <w:color w:val="F28C28"/>
          <w:sz w:val="20"/>
          <w:rtl w:val="1"/>
        </w:rPr>
        <w:t>پیشنهاد بازاریابی رویداد</w:t>
      </w:r>
    </w:p>
    <w:p>
      <w:pPr>
        <w:keepNext w:val="0"/>
        <w:spacing w:after="100"/>
        <w:jc w:val="right"/>
        <w:bidi w:val="1"/>
      </w:pPr>
      <w:r>
        <w:rPr>
          <w:rFonts w:ascii="DejaVu Sans" w:hAnsi="DejaVu Sans" w:eastAsia="DejaVu Sans" w:cs="DejaVu Sans"/>
          <w:b/>
          <w:color w:val="17324D"/>
          <w:sz w:val="50"/>
          <w:rtl w:val="1"/>
        </w:rPr>
        <w:t>معماری پیام‌های «سرزمین کودک»</w:t>
      </w:r>
    </w:p>
    <w:p>
      <w:pPr>
        <w:keepNext w:val="0"/>
        <w:spacing w:after="160"/>
        <w:jc w:val="right"/>
        <w:bidi w:val="1"/>
      </w:pPr>
      <w:r>
        <w:rPr>
          <w:rFonts w:ascii="DejaVu Sans" w:hAnsi="DejaVu Sans" w:eastAsia="DejaVu Sans" w:cs="DejaVu Sans"/>
          <w:b/>
          <w:color w:val="1677A6"/>
          <w:sz w:val="28"/>
          <w:rtl w:val="1"/>
        </w:rPr>
        <w:t>از نمایشگاه اسباب‌بازی تا مقصد تجربه، بازی و خرید کودک</w:t>
      </w:r>
    </w:p>
    <w:p>
      <w:pPr>
        <w:keepNext w:val="0"/>
        <w:spacing w:after="360"/>
        <w:jc w:val="right"/>
        <w:bidi w:val="1"/>
      </w:pPr>
      <w:r>
        <w:rPr>
          <w:rFonts w:ascii="DejaVu Sans" w:hAnsi="DejaVu Sans" w:eastAsia="DejaVu Sans" w:cs="DejaVu Sans"/>
          <w:b w:val="0"/>
          <w:color w:val="66727D"/>
          <w:sz w:val="19"/>
          <w:rtl w:val="1"/>
        </w:rPr>
        <w:t>۲۵ شهریور تا ۳ مهر | ساعت ۱۷ تا ۲۴ | پارک ارم | کودکان ۳ تا ۱۲ سال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4E7"/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F28C28"/>
                <w:sz w:val="20"/>
                <w:rtl w:val="1"/>
              </w:rPr>
              <w:t>تصمیم پیشنهادی</w:t>
            </w:r>
          </w:p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17324D"/>
                <w:sz w:val="24"/>
                <w:rtl w:val="1"/>
              </w:rPr>
              <w:t>تصویب «سرزمین کودک» به‌عنوان یک رویداد جامع کودک و خانواده؛ با حفظ اسباب‌بازی به‌عنوان هسته تجاری و تبدیل تجربه‌های کودک به محرک حضور، ماندگاری و خرید.</w:t>
            </w:r>
          </w:p>
        </w:tc>
      </w:tr>
    </w:tbl>
    <w:p>
      <w:pPr>
        <w:pStyle w:val="Heading1"/>
        <w:jc w:val="right"/>
        <w:bidi w:val="1"/>
      </w:pPr>
      <w:r>
        <w:rPr>
          <w:rFonts w:ascii="DejaVu Sans" w:hAnsi="DejaVu Sans" w:eastAsia="DejaVu Sans" w:cs="DejaVu Sans"/>
          <w:rtl w:val="1"/>
        </w:rPr>
        <w:t>خلاصه مدیریتی</w:t>
      </w:r>
    </w:p>
    <w:p>
      <w:pPr>
        <w:keepNext w:val="0"/>
        <w:spacing w:after="120"/>
        <w:jc w:val="right"/>
        <w:bidi w:val="1"/>
      </w:pPr>
      <w:r>
        <w:rPr>
          <w:rFonts w:ascii="DejaVu Sans" w:hAnsi="DejaVu Sans" w:eastAsia="DejaVu Sans" w:cs="DejaVu Sans"/>
          <w:b w:val="0"/>
          <w:color w:val="17324D"/>
          <w:rtl w:val="1"/>
        </w:rPr>
        <w:t>مدل درآمد فعلی روشنا بر دریافت ۱۰ درصد از فروش برندهای اسباب‌بازی استوار است. بنابراین پیام رویداد باید هم خانواده را وارد فضا کند، هم مدت حضور را افزایش دهد و هم کودک و والد را به انتخاب و خرید برساند. تعریف محدود رویداد به «نمایشگاه اسباب‌بازی» فقط مرحله خرید را پررنگ می‌کند؛ درحالی‌که تعریف جامع‌تر، دلایل بیشتری برای آمدن و ماندن خانواده می‌سازد.</w:t>
      </w:r>
    </w:p>
    <w:p>
      <w:pPr>
        <w:keepNext w:val="0"/>
        <w:spacing w:after="120"/>
        <w:jc w:val="right"/>
        <w:bidi w:val="1"/>
      </w:pPr>
      <w:r>
        <w:rPr>
          <w:rFonts w:ascii="DejaVu Sans" w:hAnsi="DejaVu Sans" w:eastAsia="DejaVu Sans" w:cs="DejaVu Sans"/>
          <w:b w:val="0"/>
          <w:color w:val="17324D"/>
          <w:rtl w:val="1"/>
        </w:rPr>
        <w:t>پیشنهاد این سند، گسترش بی‌ضابطه موضوع نیست. همه حوزه‌ها باید در خدمت یک مسیر واحد باشند: تجربه کودک، اطمینان والد و در نهایت خریدی که تجربه را در خانه ادامه می‌دهد.</w:t>
      </w:r>
    </w:p>
    <w:p>
      <w:pPr>
        <w:pStyle w:val="Heading1"/>
        <w:jc w:val="right"/>
        <w:bidi w:val="1"/>
      </w:pPr>
      <w:r>
        <w:rPr>
          <w:rFonts w:ascii="DejaVu Sans" w:hAnsi="DejaVu Sans" w:eastAsia="DejaVu Sans" w:cs="DejaVu Sans"/>
          <w:rtl w:val="1"/>
        </w:rPr>
        <w:t>چرا این تغییر برای برگزارکننده ارزش اقتصادی دارد؟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050"/>
        <w:gridCol w:w="6310"/>
      </w:tblGrid>
      <w:tr>
        <w:trPr>
          <w:tblHeader w:val="true"/>
          <w:cantSplit/>
        </w:trPr>
        <w:tc>
          <w:tcPr>
            <w:tcW w:type="dxa" w:w="305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FFFFFF"/>
                <w:rtl w:val="1"/>
              </w:rPr>
              <w:t>اثر تجاری</w:t>
            </w:r>
          </w:p>
        </w:tc>
        <w:tc>
          <w:tcPr>
            <w:tcW w:type="dxa" w:w="631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FFFFFF"/>
                <w:rtl w:val="1"/>
              </w:rPr>
              <w:t>منطق پیشنهادی</w:t>
            </w:r>
          </w:p>
        </w:tc>
      </w:tr>
      <w:tr>
        <w:trPr>
          <w:cantSplit/>
        </w:trPr>
        <w:tc>
          <w:tcPr>
            <w:tcW w:type="dxa" w:w="3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ورودی بیشتر</w:t>
            </w:r>
          </w:p>
        </w:tc>
        <w:tc>
          <w:tcPr>
            <w:tcW w:type="dxa" w:w="63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خانواده فقط برای خرید دعوت نمی‌شود؛ سرگرمی، آموزش، سلامت و تجربه نیز دلیل مراجعه می‌سازند.</w:t>
            </w:r>
          </w:p>
        </w:tc>
      </w:tr>
      <w:tr>
        <w:trPr>
          <w:cantSplit/>
        </w:trPr>
        <w:tc>
          <w:tcPr>
            <w:tcW w:type="dxa" w:w="305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ماندگاری بیشتر</w:t>
            </w:r>
          </w:p>
        </w:tc>
        <w:tc>
          <w:tcPr>
            <w:tcW w:type="dxa" w:w="631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نمایش، کارگاه و تجربه‌های تعاملی زمان حضور خانواده را افزایش می‌دهد.</w:t>
            </w:r>
          </w:p>
        </w:tc>
      </w:tr>
      <w:tr>
        <w:trPr>
          <w:cantSplit/>
        </w:trPr>
        <w:tc>
          <w:tcPr>
            <w:tcW w:type="dxa" w:w="3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فروش محتمل‌تر</w:t>
            </w:r>
          </w:p>
        </w:tc>
        <w:tc>
          <w:tcPr>
            <w:tcW w:type="dxa" w:w="63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محصول در پایان تجربه به‌عنوان ادامه بازی یا یادگار آن معرفی می‌شود.</w:t>
            </w:r>
          </w:p>
        </w:tc>
      </w:tr>
      <w:tr>
        <w:trPr>
          <w:cantSplit/>
        </w:trPr>
        <w:tc>
          <w:tcPr>
            <w:tcW w:type="dxa" w:w="305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درآمد متنوع‌تر</w:t>
            </w:r>
          </w:p>
        </w:tc>
        <w:tc>
          <w:tcPr>
            <w:tcW w:type="dxa" w:w="631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علاوه بر سهم فروش، امکان جذب غرفه مکمل، اسپانسر و همکاری محتوایی ایجاد می‌شود.</w:t>
            </w:r>
          </w:p>
        </w:tc>
      </w:tr>
      <w:tr>
        <w:trPr>
          <w:cantSplit/>
        </w:trPr>
        <w:tc>
          <w:tcPr>
            <w:tcW w:type="dxa" w:w="3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رسانه قوی‌تر</w:t>
            </w:r>
          </w:p>
        </w:tc>
        <w:tc>
          <w:tcPr>
            <w:tcW w:type="dxa" w:w="63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شش قلمرو محتوایی، سوژه‌های متنوع‌تری برای اینفلوئنسرها، برندها و تبلیغات محیطی فراهم می‌کند.</w:t>
            </w:r>
          </w:p>
        </w:tc>
      </w:tr>
    </w:tbl>
    <w:p>
      <w:pPr>
        <w:keepNext w:val="0"/>
        <w:spacing w:after="40"/>
        <w:jc w:val="right"/>
        <w:bidi w:val="1"/>
      </w:pPr>
      <w:r>
        <w:rPr>
          <w:rFonts w:ascii="DejaVu Sans" w:hAnsi="DejaVu Sans" w:eastAsia="DejaVu Sans" w:cs="DejaVu Sans"/>
          <w:b w:val="0"/>
          <w:color w:val="66727D"/>
          <w:sz w:val="17"/>
          <w:rtl w:val="1"/>
        </w:rPr>
        <w:t>مبنای ظرفیت تماس: طبق داده اعلام‌شده از سوی تیم، پارک ارم در هفته پایانی شهریور به‌طور متوسط روزانه حدود ۱۵ هزار ورود خودرو و ۴۵ هزار نفر ورودی ثبت کرده است. این عدد ظرفیت مواجهه است، نه تضمین ورود به رویداد.</w:t>
      </w:r>
    </w:p>
    <w:p>
      <w:pPr>
        <w:pStyle w:val="Heading1"/>
        <w:jc w:val="right"/>
        <w:bidi w:val="1"/>
      </w:pPr>
      <w:r>
        <w:rPr>
          <w:rFonts w:ascii="DejaVu Sans" w:hAnsi="DejaVu Sans" w:eastAsia="DejaVu Sans" w:cs="DejaVu Sans"/>
          <w:rtl w:val="1"/>
        </w:rPr>
        <w:t>۱. جایگاه پیشنهادی برند رویداد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E8F3F8"/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1677A6"/>
                <w:sz w:val="20"/>
                <w:rtl w:val="1"/>
              </w:rPr>
              <w:t>تعریف یک‌خطی</w:t>
            </w:r>
          </w:p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17324D"/>
                <w:sz w:val="22"/>
                <w:rtl w:val="1"/>
              </w:rPr>
              <w:t>سرزمین کودک ارم، مقصدی خانوادگی است که کودکان در آن بازی می‌کنند، کشف می‌کنند و یاد می‌گیرند؛ و بخشی از تجربه محبوبشان را با خود به خانه می‌برند.</w:t>
            </w:r>
          </w:p>
        </w:tc>
      </w:tr>
    </w:tbl>
    <w:p>
      <w:pPr>
        <w:pStyle w:val="Heading2"/>
        <w:jc w:val="right"/>
        <w:bidi w:val="1"/>
      </w:pPr>
      <w:r>
        <w:rPr>
          <w:rFonts w:ascii="DejaVu Sans" w:hAnsi="DejaVu Sans" w:eastAsia="DejaVu Sans" w:cs="DejaVu Sans"/>
          <w:rtl w:val="1"/>
        </w:rPr>
        <w:t>سامانه پیام اصلی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5260"/>
        <w:gridCol w:w="4100"/>
      </w:tblGrid>
      <w:tr>
        <w:trPr>
          <w:tblHeader w:val="true"/>
          <w:cantSplit/>
        </w:trPr>
        <w:tc>
          <w:tcPr>
            <w:tcW w:type="dxa" w:w="526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FFFFFF"/>
                <w:rtl w:val="1"/>
              </w:rPr>
              <w:t>متن پیشنهادی</w:t>
            </w:r>
          </w:p>
        </w:tc>
        <w:tc>
          <w:tcPr>
            <w:tcW w:type="dxa" w:w="41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FFFFFF"/>
                <w:rtl w:val="1"/>
              </w:rPr>
              <w:t>نقش پیام</w:t>
            </w:r>
          </w:p>
        </w:tc>
      </w:tr>
      <w:tr>
        <w:trPr>
          <w:cantSplit/>
        </w:trPr>
        <w:tc>
          <w:tcPr>
            <w:tcW w:type="dxa" w:w="5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سرزمین کودک ارم</w:t>
            </w:r>
          </w:p>
        </w:tc>
        <w:tc>
          <w:tcPr>
            <w:tcW w:type="dxa" w:w="4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نام قابل استفاده در همه رسانه‌ها؛ افزودن «ارم» باعث تشخیص بهتر مکان می‌شود.</w:t>
            </w:r>
          </w:p>
        </w:tc>
      </w:tr>
      <w:tr>
        <w:trPr>
          <w:cantSplit/>
        </w:trPr>
        <w:tc>
          <w:tcPr>
            <w:tcW w:type="dxa" w:w="526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جشنواره بازی، تجربه و خرید کودک</w:t>
            </w:r>
          </w:p>
        </w:tc>
        <w:tc>
          <w:tcPr>
            <w:tcW w:type="dxa" w:w="410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توصیف روشن و تجاری رویداد.</w:t>
            </w:r>
          </w:p>
        </w:tc>
      </w:tr>
      <w:tr>
        <w:trPr>
          <w:cantSplit/>
        </w:trPr>
        <w:tc>
          <w:tcPr>
            <w:tcW w:type="dxa" w:w="5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تجربه‌ای که با شما به خانه می‌آید</w:t>
            </w:r>
          </w:p>
        </w:tc>
        <w:tc>
          <w:tcPr>
            <w:tcW w:type="dxa" w:w="4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ایده مرکزی برند و پیوند تجربه با خرید.</w:t>
            </w:r>
          </w:p>
        </w:tc>
      </w:tr>
      <w:tr>
        <w:trPr>
          <w:cantSplit/>
        </w:trPr>
        <w:tc>
          <w:tcPr>
            <w:tcW w:type="dxa" w:w="526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بازی کن، کشف کن، با خودت ببر</w:t>
            </w:r>
          </w:p>
        </w:tc>
        <w:tc>
          <w:tcPr>
            <w:tcW w:type="dxa" w:w="410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شعار دعوت‌کننده کمپین؛ مناسب کودک، ویدئو و تبلیغات محیطی.</w:t>
            </w:r>
          </w:p>
        </w:tc>
      </w:tr>
    </w:tbl>
    <w:p>
      <w:pPr>
        <w:pStyle w:val="Heading2"/>
        <w:jc w:val="right"/>
        <w:bidi w:val="1"/>
      </w:pPr>
      <w:r>
        <w:rPr>
          <w:rFonts w:ascii="DejaVu Sans" w:hAnsi="DejaVu Sans" w:eastAsia="DejaVu Sans" w:cs="DejaVu Sans"/>
          <w:rtl w:val="1"/>
        </w:rPr>
        <w:t>مسیر ذهنی مورد انتظار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cantSplit/>
        </w:trPr>
        <w:tc>
          <w:tcPr>
            <w:tcW w:type="dxa" w:w="234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FFFFFF"/>
                <w:rtl w:val="1"/>
              </w:rPr>
              <w:t>۴. اقدام</w:t>
            </w:r>
          </w:p>
        </w:tc>
        <w:tc>
          <w:tcPr>
            <w:tcW w:type="dxa" w:w="234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FFFFFF"/>
                <w:rtl w:val="1"/>
              </w:rPr>
              <w:t>۳. ارزش</w:t>
            </w:r>
          </w:p>
        </w:tc>
        <w:tc>
          <w:tcPr>
            <w:tcW w:type="dxa" w:w="234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FFFFFF"/>
                <w:rtl w:val="1"/>
              </w:rPr>
              <w:t>۲. احساس</w:t>
            </w:r>
          </w:p>
        </w:tc>
        <w:tc>
          <w:tcPr>
            <w:tcW w:type="dxa" w:w="234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FFFFFF"/>
                <w:rtl w:val="1"/>
              </w:rPr>
              <w:t>۱. مواجهه</w:t>
            </w:r>
          </w:p>
        </w:tc>
      </w:tr>
      <w:tr>
        <w:trPr>
          <w:cantSplit/>
        </w:trPr>
        <w:tc>
          <w:tcPr>
            <w:tcW w:type="dxa" w:w="23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ورود و خرید</w:t>
            </w:r>
          </w:p>
        </w:tc>
        <w:tc>
          <w:tcPr>
            <w:tcW w:type="dxa" w:w="23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اعتماد والد</w:t>
            </w:r>
          </w:p>
        </w:tc>
        <w:tc>
          <w:tcPr>
            <w:tcW w:type="dxa" w:w="23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هیجان کودک</w:t>
            </w:r>
          </w:p>
        </w:tc>
        <w:tc>
          <w:tcPr>
            <w:tcW w:type="dxa" w:w="23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دیدن پیام رویداد</w:t>
            </w:r>
          </w:p>
        </w:tc>
      </w:tr>
      <w:tr>
        <w:trPr>
          <w:cantSplit/>
        </w:trPr>
        <w:tc>
          <w:tcPr>
            <w:tcW w:type="dxa" w:w="234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ادامه تجربه در خانه</w:t>
            </w:r>
          </w:p>
        </w:tc>
        <w:tc>
          <w:tcPr>
            <w:tcW w:type="dxa" w:w="234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انتخاب معنادار</w:t>
            </w:r>
          </w:p>
        </w:tc>
        <w:tc>
          <w:tcPr>
            <w:tcW w:type="dxa" w:w="234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کشف و مشارکت</w:t>
            </w:r>
          </w:p>
        </w:tc>
        <w:tc>
          <w:tcPr>
            <w:tcW w:type="dxa" w:w="234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تجربه در فضای رویداد</w:t>
            </w:r>
          </w:p>
        </w:tc>
      </w:tr>
    </w:tbl>
    <w:p>
      <w:pPr>
        <w:pStyle w:val="Heading1"/>
        <w:jc w:val="right"/>
        <w:bidi w:val="1"/>
      </w:pPr>
      <w:r>
        <w:rPr>
          <w:rFonts w:ascii="DejaVu Sans" w:hAnsi="DejaVu Sans" w:eastAsia="DejaVu Sans" w:cs="DejaVu Sans"/>
          <w:rtl w:val="1"/>
        </w:rPr>
        <w:t>۲. شش دنیای محتوایی</w:t>
      </w:r>
    </w:p>
    <w:p>
      <w:pPr>
        <w:keepNext w:val="0"/>
        <w:spacing w:after="120"/>
        <w:jc w:val="right"/>
        <w:bidi w:val="1"/>
      </w:pPr>
      <w:r>
        <w:rPr>
          <w:rFonts w:ascii="DejaVu Sans" w:hAnsi="DejaVu Sans" w:eastAsia="DejaVu Sans" w:cs="DejaVu Sans"/>
          <w:b w:val="0"/>
          <w:color w:val="17324D"/>
          <w:rtl w:val="1"/>
        </w:rPr>
        <w:t>در پیام‌های عمومی بهتر است از عنوان‌های ساده و کودکانه استفاده شود. نام‌های تخصصی مانند «روان کودک» و «سواد دیجیتال» برای معرفی رسمی یا مذاکرات B2B مناسب‌اند، نه تیتر تبلیغاتی خانواده.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400"/>
        <w:gridCol w:w="2700"/>
        <w:gridCol w:w="3260"/>
      </w:tblGrid>
      <w:tr>
        <w:trPr>
          <w:tblHeader w:val="true"/>
          <w:cantSplit/>
        </w:trPr>
        <w:tc>
          <w:tcPr>
            <w:tcW w:type="dxa" w:w="34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FFFFFF"/>
                <w:rtl w:val="1"/>
              </w:rPr>
              <w:t>پیام کوتاه</w:t>
            </w:r>
          </w:p>
        </w:tc>
        <w:tc>
          <w:tcPr>
            <w:tcW w:type="dxa" w:w="27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FFFFFF"/>
                <w:rtl w:val="1"/>
              </w:rPr>
              <w:t>عنوان مخاطب‌پسند</w:t>
            </w:r>
          </w:p>
        </w:tc>
        <w:tc>
          <w:tcPr>
            <w:tcW w:type="dxa" w:w="326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FFFFFF"/>
                <w:rtl w:val="1"/>
              </w:rPr>
              <w:t>حوزه راهبردی</w:t>
            </w:r>
          </w:p>
        </w:tc>
      </w:tr>
      <w:tr>
        <w:trPr>
          <w:cantSplit/>
        </w:trPr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بازی کن و انتخاب کن</w:t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دنیای بازی</w:t>
            </w:r>
          </w:p>
        </w:tc>
        <w:tc>
          <w:tcPr>
            <w:tcW w:type="dxa" w:w="3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بازی و اسباب‌بازی کودک</w:t>
            </w:r>
          </w:p>
        </w:tc>
      </w:tr>
      <w:tr>
        <w:trPr>
          <w:cantSplit/>
        </w:trPr>
        <w:tc>
          <w:tcPr>
            <w:tcW w:type="dxa" w:w="340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ببین، لمس کن و بساز</w:t>
            </w:r>
          </w:p>
        </w:tc>
        <w:tc>
          <w:tcPr>
            <w:tcW w:type="dxa" w:w="270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دنیای کشف</w:t>
            </w:r>
          </w:p>
        </w:tc>
        <w:tc>
          <w:tcPr>
            <w:tcW w:type="dxa" w:w="326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تجربه کودک</w:t>
            </w:r>
          </w:p>
        </w:tc>
      </w:tr>
      <w:tr>
        <w:trPr>
          <w:cantSplit/>
        </w:trPr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احساست را بشناس</w:t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دنیای احساس</w:t>
            </w:r>
          </w:p>
        </w:tc>
        <w:tc>
          <w:tcPr>
            <w:tcW w:type="dxa" w:w="3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روان و هیجان کودک</w:t>
            </w:r>
          </w:p>
        </w:tc>
      </w:tr>
      <w:tr>
        <w:trPr>
          <w:cantSplit/>
        </w:trPr>
        <w:tc>
          <w:tcPr>
            <w:tcW w:type="dxa" w:w="340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سالم‌تر و آگاه‌تر</w:t>
            </w:r>
          </w:p>
        </w:tc>
        <w:tc>
          <w:tcPr>
            <w:tcW w:type="dxa" w:w="270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دنیای تندرستی</w:t>
            </w:r>
          </w:p>
        </w:tc>
        <w:tc>
          <w:tcPr>
            <w:tcW w:type="dxa" w:w="326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سلامت کودک</w:t>
            </w:r>
          </w:p>
        </w:tc>
      </w:tr>
      <w:tr>
        <w:trPr>
          <w:cantSplit/>
        </w:trPr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خلاق، امن و آینده‌نگر</w:t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دنیای فردا</w:t>
            </w:r>
          </w:p>
        </w:tc>
        <w:tc>
          <w:tcPr>
            <w:tcW w:type="dxa" w:w="3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سواد دیجیتال کودک</w:t>
            </w:r>
          </w:p>
        </w:tc>
      </w:tr>
      <w:tr>
        <w:trPr>
          <w:cantSplit/>
        </w:trPr>
        <w:tc>
          <w:tcPr>
            <w:tcW w:type="dxa" w:w="340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طعم‌های دوست‌داشتنی</w:t>
            </w:r>
          </w:p>
        </w:tc>
        <w:tc>
          <w:tcPr>
            <w:tcW w:type="dxa" w:w="270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دنیای طعم</w:t>
            </w:r>
          </w:p>
        </w:tc>
        <w:tc>
          <w:tcPr>
            <w:tcW w:type="dxa" w:w="326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خوراکی کودک</w:t>
            </w:r>
          </w:p>
        </w:tc>
      </w:tr>
    </w:tbl>
    <w:p>
      <w:pPr>
        <w:pStyle w:val="Heading1"/>
        <w:jc w:val="right"/>
        <w:bidi w:val="1"/>
      </w:pPr>
      <w:r>
        <w:rPr>
          <w:rFonts w:ascii="DejaVu Sans" w:hAnsi="DejaVu Sans" w:eastAsia="DejaVu Sans" w:cs="DejaVu Sans"/>
          <w:rtl w:val="1"/>
        </w:rPr>
        <w:t>۳. پیام برای هر مخاطب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040"/>
        <w:gridCol w:w="3340"/>
        <w:gridCol w:w="1980"/>
      </w:tblGrid>
      <w:tr>
        <w:trPr>
          <w:tblHeader w:val="true"/>
          <w:cantSplit/>
        </w:trPr>
        <w:tc>
          <w:tcPr>
            <w:tcW w:type="dxa" w:w="404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FFFFFF"/>
                <w:rtl w:val="1"/>
              </w:rPr>
              <w:t>دعوت پیشنهادی</w:t>
            </w:r>
          </w:p>
        </w:tc>
        <w:tc>
          <w:tcPr>
            <w:tcW w:type="dxa" w:w="334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FFFFFF"/>
                <w:rtl w:val="1"/>
              </w:rPr>
              <w:t>آنچه باید بشنود</w:t>
            </w:r>
          </w:p>
        </w:tc>
        <w:tc>
          <w:tcPr>
            <w:tcW w:type="dxa" w:w="198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FFFFFF"/>
                <w:rtl w:val="1"/>
              </w:rPr>
              <w:t>مخاطب</w:t>
            </w:r>
          </w:p>
        </w:tc>
      </w:tr>
      <w:tr>
        <w:trPr>
          <w:cantSplit/>
        </w:trPr>
        <w:tc>
          <w:tcPr>
            <w:tcW w:type="dxa" w:w="40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بیا بازی کن، کشف کن و جایزه ببر.</w:t>
            </w:r>
          </w:p>
        </w:tc>
        <w:tc>
          <w:tcPr>
            <w:tcW w:type="dxa" w:w="33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هیجان، آزادی انتخاب و کشف</w:t>
            </w:r>
          </w:p>
        </w:tc>
        <w:tc>
          <w:tcPr>
            <w:tcW w:type="dxa" w:w="19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کودک</w:t>
            </w:r>
          </w:p>
        </w:tc>
      </w:tr>
      <w:tr>
        <w:trPr>
          <w:cantSplit/>
        </w:trPr>
        <w:tc>
          <w:tcPr>
            <w:tcW w:type="dxa" w:w="404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یک عصر خانوادگی با بازی، آموزش و خرید مطمئن.</w:t>
            </w:r>
          </w:p>
        </w:tc>
        <w:tc>
          <w:tcPr>
            <w:tcW w:type="dxa" w:w="334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ارزش وقت، امنیت و کیفیت</w:t>
            </w:r>
          </w:p>
        </w:tc>
        <w:tc>
          <w:tcPr>
            <w:tcW w:type="dxa" w:w="198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والد</w:t>
            </w:r>
          </w:p>
        </w:tc>
      </w:tr>
      <w:tr>
        <w:trPr>
          <w:cantSplit/>
        </w:trPr>
        <w:tc>
          <w:tcPr>
            <w:tcW w:type="dxa" w:w="40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همین امشب، همین‌جا؛ سرزمین کودک منتظر شماست.</w:t>
            </w:r>
          </w:p>
        </w:tc>
        <w:tc>
          <w:tcPr>
            <w:tcW w:type="dxa" w:w="33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نزدیکی، فوریت و مسیر</w:t>
            </w:r>
          </w:p>
        </w:tc>
        <w:tc>
          <w:tcPr>
            <w:tcW w:type="dxa" w:w="19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مراجع پارک</w:t>
            </w:r>
          </w:p>
        </w:tc>
      </w:tr>
      <w:tr>
        <w:trPr>
          <w:cantSplit/>
        </w:trPr>
        <w:tc>
          <w:tcPr>
            <w:tcW w:type="dxa" w:w="404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یک اردوی تجربه‌محور برای بازی و یادگیری.</w:t>
            </w:r>
          </w:p>
        </w:tc>
        <w:tc>
          <w:tcPr>
            <w:tcW w:type="dxa" w:w="334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برنامه‌پذیری و ارزش آموزشی</w:t>
            </w:r>
          </w:p>
        </w:tc>
        <w:tc>
          <w:tcPr>
            <w:tcW w:type="dxa" w:w="198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مدرسه و مهد</w:t>
            </w:r>
          </w:p>
        </w:tc>
      </w:tr>
      <w:tr>
        <w:trPr>
          <w:cantSplit/>
        </w:trPr>
        <w:tc>
          <w:tcPr>
            <w:tcW w:type="dxa" w:w="40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جایی که کودک تجربه می‌کند و والد تصمیم می‌گیرد.</w:t>
            </w:r>
          </w:p>
        </w:tc>
        <w:tc>
          <w:tcPr>
            <w:tcW w:type="dxa" w:w="33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مخاطب هدفمند و فرصت فروش</w:t>
            </w:r>
          </w:p>
        </w:tc>
        <w:tc>
          <w:tcPr>
            <w:tcW w:type="dxa" w:w="19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برند و اسپانسر</w:t>
            </w:r>
          </w:p>
        </w:tc>
      </w:tr>
    </w:tbl>
    <w:p>
      <w:pPr>
        <w:pStyle w:val="Heading1"/>
        <w:jc w:val="right"/>
        <w:bidi w:val="1"/>
      </w:pPr>
      <w:r>
        <w:rPr>
          <w:rFonts w:ascii="DejaVu Sans" w:hAnsi="DejaVu Sans" w:eastAsia="DejaVu Sans" w:cs="DejaVu Sans"/>
          <w:rtl w:val="1"/>
        </w:rPr>
        <w:t>۴. متن‌های پیشنهادی کمپین</w:t>
      </w:r>
    </w:p>
    <w:p>
      <w:pPr>
        <w:pStyle w:val="Heading2"/>
        <w:jc w:val="right"/>
        <w:bidi w:val="1"/>
      </w:pPr>
      <w:r>
        <w:rPr>
          <w:rFonts w:ascii="DejaVu Sans" w:hAnsi="DejaVu Sans" w:eastAsia="DejaVu Sans" w:cs="DejaVu Sans"/>
          <w:rtl w:val="1"/>
        </w:rPr>
        <w:t>پیام مادر کمپین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E8F3F8"/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1677A6"/>
                <w:sz w:val="20"/>
                <w:rtl w:val="1"/>
              </w:rPr>
              <w:t>نسخه اصلی</w:t>
            </w:r>
          </w:p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17324D"/>
                <w:sz w:val="22"/>
                <w:rtl w:val="1"/>
              </w:rPr>
              <w:t>یک روز پر از بازی، کشف و هیجان برای بچه‌ها؛ از اسباب‌بازی و سرگرمی تا آموزش، سلامت، خوراکی و دنیای دیجیتال. اینجا بچه‌ها فقط تماشا نمی‌کنند؛ تجربه می‌کنند، انتخاب می‌کنند و بخشی از دنیای تازه‌شان را با خود به خانه می‌برند.</w:t>
            </w:r>
          </w:p>
        </w:tc>
      </w:tr>
    </w:tbl>
    <w:p>
      <w:pPr>
        <w:pStyle w:val="Heading2"/>
        <w:jc w:val="right"/>
        <w:bidi w:val="1"/>
      </w:pPr>
      <w:r>
        <w:rPr>
          <w:rFonts w:ascii="DejaVu Sans" w:hAnsi="DejaVu Sans" w:eastAsia="DejaVu Sans" w:cs="DejaVu Sans"/>
          <w:rtl w:val="1"/>
        </w:rPr>
        <w:t>پوستر و سازه اصلی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4E7"/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F28C28"/>
                <w:sz w:val="20"/>
                <w:rtl w:val="1"/>
              </w:rPr>
              <w:t>نسخه کوتاه</w:t>
            </w:r>
          </w:p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17324D"/>
                <w:sz w:val="22"/>
                <w:rtl w:val="1"/>
              </w:rPr>
              <w:t>سرزمین کودک ارم</w:t>
              <w:br/>
              <w:t>بازی کن، کشف کن، با خودت ببر</w:t>
              <w:br/>
              <w:t>۳۰ برند اسباب‌بازی و ۶ دنیای تجربه</w:t>
              <w:br/>
              <w:t>ویژه کودکان ۳ تا ۱۲ سال</w:t>
              <w:br/>
              <w:t>۲۵ شهریور تا ۳ مهر | هر روز ۵ عصر تا ۱۲ شب | پارک ارم</w:t>
            </w:r>
          </w:p>
        </w:tc>
      </w:tr>
    </w:tbl>
    <w:p>
      <w:pPr>
        <w:pStyle w:val="Heading2"/>
        <w:jc w:val="right"/>
        <w:bidi w:val="1"/>
      </w:pPr>
      <w:r>
        <w:rPr>
          <w:rFonts w:ascii="DejaVu Sans" w:hAnsi="DejaVu Sans" w:eastAsia="DejaVu Sans" w:cs="DejaVu Sans"/>
          <w:rtl w:val="1"/>
        </w:rPr>
        <w:t>پیام‌های پیش از شروع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7000"/>
        <w:gridCol w:w="2360"/>
      </w:tblGrid>
      <w:tr>
        <w:trPr>
          <w:tblHeader w:val="true"/>
          <w:cantSplit/>
        </w:trPr>
        <w:tc>
          <w:tcPr>
            <w:tcW w:type="dxa" w:w="70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FFFFFF"/>
                <w:rtl w:val="1"/>
              </w:rPr>
              <w:t>متن آماده</w:t>
            </w:r>
          </w:p>
        </w:tc>
        <w:tc>
          <w:tcPr>
            <w:tcW w:type="dxa" w:w="236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FFFFFF"/>
                <w:rtl w:val="1"/>
              </w:rPr>
              <w:t>کاربرد</w:t>
            </w:r>
          </w:p>
        </w:tc>
      </w:tr>
      <w:tr>
        <w:trPr>
          <w:cantSplit/>
        </w:trPr>
        <w:tc>
          <w:tcPr>
            <w:tcW w:type="dxa" w:w="7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اینجا به‌زودی به سرزمین کودک تبدیل می‌شود. از ۲۵ شهریور در پارک ارم.</w:t>
            </w:r>
          </w:p>
        </w:tc>
        <w:tc>
          <w:tcPr>
            <w:tcW w:type="dxa" w:w="2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روی محل برگزاری و حصار</w:t>
            </w:r>
          </w:p>
        </w:tc>
      </w:tr>
      <w:tr>
        <w:trPr>
          <w:cantSplit/>
        </w:trPr>
        <w:tc>
          <w:tcPr>
            <w:tcW w:type="dxa" w:w="700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فقط چند روز تا بازشدن درهای سرزمین کودک؛ جایی برای بازی، کشف و تجربه.</w:t>
            </w:r>
          </w:p>
        </w:tc>
        <w:tc>
          <w:tcPr>
            <w:tcW w:type="dxa" w:w="236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شمارش معکوس</w:t>
            </w:r>
          </w:p>
        </w:tc>
      </w:tr>
      <w:tr>
        <w:trPr>
          <w:cantSplit/>
        </w:trPr>
        <w:tc>
          <w:tcPr>
            <w:tcW w:type="dxa" w:w="7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۳۰ برند اسباب‌بازی، ۶ دنیای تجربه و ۱۰ شب خانوادگی در پارک ارم.</w:t>
            </w:r>
          </w:p>
        </w:tc>
        <w:tc>
          <w:tcPr>
            <w:tcW w:type="dxa" w:w="2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اعلام برنامه کلی</w:t>
            </w:r>
          </w:p>
        </w:tc>
      </w:tr>
    </w:tbl>
    <w:p>
      <w:pPr>
        <w:pStyle w:val="Heading2"/>
        <w:jc w:val="right"/>
        <w:bidi w:val="1"/>
      </w:pPr>
      <w:r>
        <w:rPr>
          <w:rFonts w:ascii="DejaVu Sans" w:hAnsi="DejaVu Sans" w:eastAsia="DejaVu Sans" w:cs="DejaVu Sans"/>
          <w:rtl w:val="1"/>
        </w:rPr>
        <w:t>پیامک مخاطب حاضر در پارک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E8F3F8"/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1677A6"/>
                <w:sz w:val="20"/>
                <w:rtl w:val="1"/>
              </w:rPr>
              <w:t>نسخه پیشنهادی LBS</w:t>
            </w:r>
          </w:p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17324D"/>
                <w:sz w:val="22"/>
                <w:rtl w:val="1"/>
              </w:rPr>
              <w:t>همین حالا در پارک ارم: «سرزمین کودک»؛ بازی، تجربه و ۳۰ برند اسباب‌بازی برای کودکان ۳ تا ۱۲ سال. امشب تا ساعت ۱۲. جزئیات و مسیر: [لینک]</w:t>
            </w:r>
          </w:p>
        </w:tc>
      </w:tr>
    </w:tbl>
    <w:p>
      <w:pPr>
        <w:pStyle w:val="Heading2"/>
        <w:jc w:val="right"/>
        <w:bidi w:val="1"/>
      </w:pPr>
      <w:r>
        <w:rPr>
          <w:rFonts w:ascii="DejaVu Sans" w:hAnsi="DejaVu Sans" w:eastAsia="DejaVu Sans" w:cs="DejaVu Sans"/>
          <w:rtl w:val="1"/>
        </w:rPr>
        <w:t>متراکت گیت خودرو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EAF6F1"/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147D64"/>
                <w:sz w:val="20"/>
                <w:rtl w:val="1"/>
              </w:rPr>
              <w:t>تیتر روی جلد</w:t>
            </w:r>
          </w:p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17324D"/>
                <w:sz w:val="22"/>
                <w:rtl w:val="1"/>
              </w:rPr>
              <w:t>امشب یک سرزمین تازه در ارم منتظر بچه‌هاست.</w:t>
            </w:r>
          </w:p>
        </w:tc>
      </w:tr>
    </w:tbl>
    <w:p>
      <w:pPr>
        <w:keepNext w:val="0"/>
        <w:spacing w:after="120"/>
        <w:jc w:val="right"/>
        <w:bidi w:val="1"/>
      </w:pPr>
      <w:r>
        <w:rPr>
          <w:rFonts w:ascii="DejaVu Sans" w:hAnsi="DejaVu Sans" w:eastAsia="DejaVu Sans" w:cs="DejaVu Sans"/>
          <w:b w:val="0"/>
          <w:color w:val="17324D"/>
          <w:rtl w:val="1"/>
        </w:rPr>
        <w:t>متن تکمیلی: بازی، تجربه و خرید از ۳۰ برند اسباب‌بازی؛ ویژه کودکان ۳ تا ۱۲ سال. تا ساعت ۱۲ شب. برای مسیریابی QR را اسکن کنید.</w:t>
      </w:r>
    </w:p>
    <w:p>
      <w:pPr>
        <w:pStyle w:val="Heading2"/>
        <w:jc w:val="right"/>
        <w:bidi w:val="1"/>
      </w:pPr>
      <w:r>
        <w:rPr>
          <w:rFonts w:ascii="DejaVu Sans" w:hAnsi="DejaVu Sans" w:eastAsia="DejaVu Sans" w:cs="DejaVu Sans"/>
          <w:rtl w:val="1"/>
        </w:rPr>
        <w:t>پرچم‌ها و نقاط عبوری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6500"/>
        <w:gridCol w:w="2860"/>
      </w:tblGrid>
      <w:tr>
        <w:trPr>
          <w:tblHeader w:val="true"/>
          <w:cantSplit/>
        </w:trPr>
        <w:tc>
          <w:tcPr>
            <w:tcW w:type="dxa" w:w="65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FFFFFF"/>
                <w:rtl w:val="1"/>
              </w:rPr>
              <w:t>پیام کوتاه</w:t>
            </w:r>
          </w:p>
        </w:tc>
        <w:tc>
          <w:tcPr>
            <w:tcW w:type="dxa" w:w="286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FFFFFF"/>
                <w:rtl w:val="1"/>
              </w:rPr>
              <w:t>مرحله مسیر</w:t>
            </w:r>
          </w:p>
        </w:tc>
      </w:tr>
      <w:tr>
        <w:trPr>
          <w:cantSplit/>
        </w:trPr>
        <w:tc>
          <w:tcPr>
            <w:tcW w:type="dxa" w:w="6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سرزمین کودک همین نزدیکی است</w:t>
            </w:r>
          </w:p>
        </w:tc>
        <w:tc>
          <w:tcPr>
            <w:tcW w:type="dxa" w:w="2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ایجاد توجه</w:t>
            </w:r>
          </w:p>
        </w:tc>
      </w:tr>
      <w:tr>
        <w:trPr>
          <w:cantSplit/>
        </w:trPr>
        <w:tc>
          <w:tcPr>
            <w:tcW w:type="dxa" w:w="650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بازی، تجربه، ۳۰ برند اسباب‌بازی</w:t>
            </w:r>
          </w:p>
        </w:tc>
        <w:tc>
          <w:tcPr>
            <w:tcW w:type="dxa" w:w="286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معرفی سریع</w:t>
            </w:r>
          </w:p>
        </w:tc>
      </w:tr>
      <w:tr>
        <w:trPr>
          <w:cantSplit/>
        </w:trPr>
        <w:tc>
          <w:tcPr>
            <w:tcW w:type="dxa" w:w="6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بازی کن، کشف کن، با خودت ببر</w:t>
            </w:r>
          </w:p>
        </w:tc>
        <w:tc>
          <w:tcPr>
            <w:tcW w:type="dxa" w:w="2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تقویت شعار</w:t>
            </w:r>
          </w:p>
        </w:tc>
      </w:tr>
      <w:tr>
        <w:trPr>
          <w:cantSplit/>
        </w:trPr>
        <w:tc>
          <w:tcPr>
            <w:tcW w:type="dxa" w:w="650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امشب تا ساعت ۱۲</w:t>
            </w:r>
          </w:p>
        </w:tc>
        <w:tc>
          <w:tcPr>
            <w:tcW w:type="dxa" w:w="286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ایجاد فوریت</w:t>
            </w:r>
          </w:p>
        </w:tc>
      </w:tr>
      <w:tr>
        <w:trPr>
          <w:cantSplit/>
        </w:trPr>
        <w:tc>
          <w:tcPr>
            <w:tcW w:type="dxa" w:w="6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مسیر سرزمین کودک ←</w:t>
            </w:r>
          </w:p>
        </w:tc>
        <w:tc>
          <w:tcPr>
            <w:tcW w:type="dxa" w:w="2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هدایت نهایی</w:t>
            </w:r>
          </w:p>
        </w:tc>
      </w:tr>
    </w:tbl>
    <w:p>
      <w:pPr>
        <w:pStyle w:val="Heading2"/>
        <w:jc w:val="right"/>
        <w:bidi w:val="1"/>
      </w:pPr>
      <w:r>
        <w:rPr>
          <w:rFonts w:ascii="DejaVu Sans" w:hAnsi="DejaVu Sans" w:eastAsia="DejaVu Sans" w:cs="DejaVu Sans"/>
          <w:rtl w:val="1"/>
        </w:rPr>
        <w:t>استیکر قایق و نقاط توقف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E8F3F8"/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39A9C8"/>
                <w:sz w:val="20"/>
                <w:rtl w:val="1"/>
              </w:rPr>
              <w:t>نسخه پیشنهادی</w:t>
            </w:r>
          </w:p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17324D"/>
                <w:sz w:val="22"/>
                <w:rtl w:val="1"/>
              </w:rPr>
              <w:t>ماجراجویی بعدی شما همین نزدیکی است!</w:t>
              <w:br/>
              <w:t>سرزمین کودک: بازی، تجربه و ۳۰ برند اسباب‌بازی</w:t>
              <w:br/>
              <w:t>امشب تا ساعت ۱۲ | برای دیدن مسیر، QR را اسکن کنید.</w:t>
            </w:r>
          </w:p>
        </w:tc>
      </w:tr>
    </w:tbl>
    <w:p>
      <w:pPr>
        <w:pStyle w:val="Heading2"/>
        <w:jc w:val="right"/>
        <w:bidi w:val="1"/>
      </w:pPr>
      <w:r>
        <w:rPr>
          <w:rFonts w:ascii="DejaVu Sans" w:hAnsi="DejaVu Sans" w:eastAsia="DejaVu Sans" w:cs="DejaVu Sans"/>
          <w:rtl w:val="1"/>
        </w:rPr>
        <w:t>پست یا کپشن اینستاگرام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E8F3F8"/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1677A6"/>
                <w:sz w:val="20"/>
                <w:rtl w:val="1"/>
              </w:rPr>
              <w:t>نسخه والد‌محور</w:t>
            </w:r>
          </w:p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17324D"/>
                <w:sz w:val="22"/>
                <w:rtl w:val="1"/>
              </w:rPr>
              <w:t>این‌بار یک عصر متفاوت را با کودکتان تجربه کنید؛ جایی برای بازی، کشف، آموزش، سلامت، خوراکی‌های کودکانه و تجربه‌های امن دیجیتال. کودکان سرگرم می‌شوند، چیزهای تازه یاد می‌گیرند و از میان محصولات برندهای ایرانی، آنچه واقعاً دوست دارند انتخاب می‌کنند.</w:t>
              <w:br/>
              <w:br/>
              <w:t>سرزمین کودک ارم؛ تجربه‌ای که با شما به خانه می‌آید.</w:t>
              <w:br/>
              <w:t>۲۵ شهریور تا ۳ مهر | هر روز ۵ عصر تا ۱۲ شب | ویژه ۳ تا ۱۲ سال</w:t>
            </w:r>
          </w:p>
        </w:tc>
      </w:tr>
    </w:tbl>
    <w:p>
      <w:pPr>
        <w:pStyle w:val="Heading2"/>
        <w:jc w:val="right"/>
        <w:bidi w:val="1"/>
      </w:pPr>
      <w:r>
        <w:rPr>
          <w:rFonts w:ascii="DejaVu Sans" w:hAnsi="DejaVu Sans" w:eastAsia="DejaVu Sans" w:cs="DejaVu Sans"/>
          <w:rtl w:val="1"/>
        </w:rPr>
        <w:t>چارچوب محتوای اینفلوئنسر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6500"/>
        <w:gridCol w:w="2860"/>
      </w:tblGrid>
      <w:tr>
        <w:trPr>
          <w:tblHeader w:val="true"/>
          <w:cantSplit/>
        </w:trPr>
        <w:tc>
          <w:tcPr>
            <w:tcW w:type="dxa" w:w="65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FFFFFF"/>
                <w:rtl w:val="1"/>
              </w:rPr>
              <w:t>راهنمای اجرا</w:t>
            </w:r>
          </w:p>
        </w:tc>
        <w:tc>
          <w:tcPr>
            <w:tcW w:type="dxa" w:w="286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FFFFFF"/>
                <w:rtl w:val="1"/>
              </w:rPr>
              <w:t>بخش ویدئو</w:t>
            </w:r>
          </w:p>
        </w:tc>
      </w:tr>
      <w:tr>
        <w:trPr>
          <w:cantSplit/>
        </w:trPr>
        <w:tc>
          <w:tcPr>
            <w:tcW w:type="dxa" w:w="6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با واکنش کودک، یک بازی یا فضای واقعی شروع شود؛ نه با خواندن پوستر.</w:t>
            </w:r>
          </w:p>
        </w:tc>
        <w:tc>
          <w:tcPr>
            <w:tcW w:type="dxa" w:w="2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قلاب ۳ ثانیه اول</w:t>
            </w:r>
          </w:p>
        </w:tc>
      </w:tr>
      <w:tr>
        <w:trPr>
          <w:cantSplit/>
        </w:trPr>
        <w:tc>
          <w:tcPr>
            <w:tcW w:type="dxa" w:w="650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حداقل سه تجربه متفاوت و حضور برندها نشان داده شود.</w:t>
            </w:r>
          </w:p>
        </w:tc>
        <w:tc>
          <w:tcPr>
            <w:tcW w:type="dxa" w:w="286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بدنه</w:t>
            </w:r>
          </w:p>
        </w:tc>
      </w:tr>
      <w:tr>
        <w:trPr>
          <w:cantSplit/>
        </w:trPr>
        <w:tc>
          <w:tcPr>
            <w:tcW w:type="dxa" w:w="6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گروه سنی، تاریخ، ساعت و پارک ارم روی تصویر درج شود.</w:t>
            </w:r>
          </w:p>
        </w:tc>
        <w:tc>
          <w:tcPr>
            <w:tcW w:type="dxa" w:w="2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اطلاعات ضروری</w:t>
            </w:r>
          </w:p>
        </w:tc>
      </w:tr>
      <w:tr>
        <w:trPr>
          <w:cantSplit/>
        </w:trPr>
        <w:tc>
          <w:tcPr>
            <w:tcW w:type="dxa" w:w="650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دعوت روشن: «امشب یا تا ۳ مهر به سرزمین کودک ارم بیایید.»</w:t>
            </w:r>
          </w:p>
        </w:tc>
        <w:tc>
          <w:tcPr>
            <w:tcW w:type="dxa" w:w="286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پایان ویدئو</w:t>
            </w:r>
          </w:p>
        </w:tc>
      </w:tr>
      <w:tr>
        <w:trPr>
          <w:cantSplit/>
        </w:trPr>
        <w:tc>
          <w:tcPr>
            <w:tcW w:type="dxa" w:w="6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کد یا لینک اختصاصی هر اینفلوئنسر برای سنجش استفاده شود.</w:t>
            </w:r>
          </w:p>
        </w:tc>
        <w:tc>
          <w:tcPr>
            <w:tcW w:type="dxa" w:w="2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اندازه‌گیری</w:t>
            </w:r>
          </w:p>
        </w:tc>
      </w:tr>
    </w:tbl>
    <w:p>
      <w:pPr>
        <w:pStyle w:val="Heading2"/>
        <w:jc w:val="right"/>
        <w:bidi w:val="1"/>
      </w:pPr>
      <w:r>
        <w:rPr>
          <w:rFonts w:ascii="DejaVu Sans" w:hAnsi="DejaVu Sans" w:eastAsia="DejaVu Sans" w:cs="DejaVu Sans"/>
          <w:rtl w:val="1"/>
        </w:rPr>
        <w:t>دعوت مدارس و مهدکودک‌ها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EAF6F1"/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147D64"/>
                <w:sz w:val="20"/>
                <w:rtl w:val="1"/>
              </w:rPr>
              <w:t>نسخه پیشنهادی</w:t>
            </w:r>
          </w:p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17324D"/>
                <w:sz w:val="22"/>
                <w:rtl w:val="1"/>
              </w:rPr>
              <w:t>دعوت به یک اردوی متفاوت در سرزمین کودک ارم؛ ترکیبی از بازی، تجربه، خلاقیت و آشنایی با محصولات ایرانی برای کودکان ۳ تا ۱۲ سال. برای هماهنگی سانس گروهی و شرایط حضور با [شماره تماس] ارتباط بگیرید.</w:t>
            </w:r>
          </w:p>
        </w:tc>
      </w:tr>
    </w:tbl>
    <w:p>
      <w:pPr>
        <w:pStyle w:val="Heading2"/>
        <w:jc w:val="right"/>
        <w:bidi w:val="1"/>
      </w:pPr>
      <w:r>
        <w:rPr>
          <w:rFonts w:ascii="DejaVu Sans" w:hAnsi="DejaVu Sans" w:eastAsia="DejaVu Sans" w:cs="DejaVu Sans"/>
          <w:rtl w:val="1"/>
        </w:rPr>
        <w:t>پیام جذب برندها و شرکای مکمل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4E7"/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F28C28"/>
                <w:sz w:val="20"/>
                <w:rtl w:val="1"/>
              </w:rPr>
              <w:t>نسخه تجاری</w:t>
            </w:r>
          </w:p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17324D"/>
                <w:sz w:val="22"/>
                <w:rtl w:val="1"/>
              </w:rPr>
              <w:t>برند شما در نقطه‌ای قرار می‌گیرد که کودک تجربه می‌کند و والد تصمیم می‌گیرد. سرزمین کودک ارم بستری برای معرفی، تجربه محصول، ارتباط مستقیم و فروش به خانواده‌هاست. اگر در حوزه سرگرمی، آموزش، سلامت، تغذیه یا دنیای دیجیتال کودک فعالیت دارید، می‌توانید بخشی از تجربه واقعی خانواده‌ها باشید.</w:t>
            </w:r>
          </w:p>
        </w:tc>
      </w:tr>
    </w:tbl>
    <w:p>
      <w:pPr>
        <w:pStyle w:val="Heading1"/>
        <w:jc w:val="right"/>
        <w:bidi w:val="1"/>
      </w:pPr>
      <w:r>
        <w:rPr>
          <w:rFonts w:ascii="DejaVu Sans" w:hAnsi="DejaVu Sans" w:eastAsia="DejaVu Sans" w:cs="DejaVu Sans"/>
          <w:rtl w:val="1"/>
        </w:rPr>
        <w:t>۵. ترتیب انتشار پیام‌ها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5000"/>
        <w:gridCol w:w="2500"/>
        <w:gridCol w:w="1860"/>
      </w:tblGrid>
      <w:tr>
        <w:trPr>
          <w:tblHeader w:val="true"/>
          <w:cantSplit/>
        </w:trPr>
        <w:tc>
          <w:tcPr>
            <w:tcW w:type="dxa" w:w="50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FFFFFF"/>
                <w:rtl w:val="1"/>
              </w:rPr>
              <w:t>پیام غالب</w:t>
            </w:r>
          </w:p>
        </w:tc>
        <w:tc>
          <w:tcPr>
            <w:tcW w:type="dxa" w:w="25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FFFFFF"/>
                <w:rtl w:val="1"/>
              </w:rPr>
              <w:t>هدف</w:t>
            </w:r>
          </w:p>
        </w:tc>
        <w:tc>
          <w:tcPr>
            <w:tcW w:type="dxa" w:w="186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FFFFFF"/>
                <w:rtl w:val="1"/>
              </w:rPr>
              <w:t>مرحله</w:t>
            </w:r>
          </w:p>
        </w:tc>
      </w:tr>
      <w:tr>
        <w:trPr>
          <w:cantSplit/>
        </w:trPr>
        <w:tc>
          <w:tcPr>
            <w:tcW w:type="dxa" w:w="5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«به‌زودی سرزمین کودک» + معرفی تدریجی شش دنیا</w:t>
            </w:r>
          </w:p>
        </w:tc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آگاهی و کنجکاوی</w:t>
            </w:r>
          </w:p>
        </w:tc>
        <w:tc>
          <w:tcPr>
            <w:tcW w:type="dxa" w:w="1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پیش از رویداد</w:t>
            </w:r>
          </w:p>
        </w:tc>
      </w:tr>
      <w:tr>
        <w:trPr>
          <w:cantSplit/>
        </w:trPr>
        <w:tc>
          <w:tcPr>
            <w:tcW w:type="dxa" w:w="500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«همین امشب، همین‌جا» + مسیر و برنامه همان شب</w:t>
            </w:r>
          </w:p>
        </w:tc>
        <w:tc>
          <w:tcPr>
            <w:tcW w:type="dxa" w:w="250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تبدیل پاخور پارک به ورودی</w:t>
            </w:r>
          </w:p>
        </w:tc>
        <w:tc>
          <w:tcPr>
            <w:tcW w:type="dxa" w:w="186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روزهای برگزاری</w:t>
            </w:r>
          </w:p>
        </w:tc>
      </w:tr>
      <w:tr>
        <w:trPr>
          <w:cantSplit/>
        </w:trPr>
        <w:tc>
          <w:tcPr>
            <w:tcW w:type="dxa" w:w="5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«تجربه کن و با خودت ببر» + پیشنهاد برندها</w:t>
            </w:r>
          </w:p>
        </w:tc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تجربه تا خرید</w:t>
            </w:r>
          </w:p>
        </w:tc>
        <w:tc>
          <w:tcPr>
            <w:tcW w:type="dxa" w:w="1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داخل رویداد</w:t>
            </w:r>
          </w:p>
        </w:tc>
      </w:tr>
      <w:tr>
        <w:trPr>
          <w:cantSplit/>
        </w:trPr>
        <w:tc>
          <w:tcPr>
            <w:tcW w:type="dxa" w:w="500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تصاویر واقعی، برندگان و دعوت به شب‌های بعد</w:t>
            </w:r>
          </w:p>
        </w:tc>
        <w:tc>
          <w:tcPr>
            <w:tcW w:type="dxa" w:w="250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بازگشت و توصیه</w:t>
            </w:r>
          </w:p>
        </w:tc>
        <w:tc>
          <w:tcPr>
            <w:tcW w:type="dxa" w:w="186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پس از هر شب</w:t>
            </w:r>
          </w:p>
        </w:tc>
      </w:tr>
    </w:tbl>
    <w:p>
      <w:pPr>
        <w:pStyle w:val="Heading1"/>
        <w:jc w:val="right"/>
        <w:bidi w:val="1"/>
      </w:pPr>
      <w:r>
        <w:rPr>
          <w:rFonts w:ascii="DejaVu Sans" w:hAnsi="DejaVu Sans" w:eastAsia="DejaVu Sans" w:cs="DejaVu Sans"/>
          <w:rtl w:val="1"/>
        </w:rPr>
        <w:t>۶. اصول یکپارچگی دستگاه تبلیغاتی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6900"/>
        <w:gridCol w:w="2460"/>
      </w:tblGrid>
      <w:tr>
        <w:trPr>
          <w:tblHeader w:val="true"/>
          <w:cantSplit/>
        </w:trPr>
        <w:tc>
          <w:tcPr>
            <w:tcW w:type="dxa" w:w="69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FFFFFF"/>
                <w:rtl w:val="1"/>
              </w:rPr>
              <w:t>دستور</w:t>
            </w:r>
          </w:p>
        </w:tc>
        <w:tc>
          <w:tcPr>
            <w:tcW w:type="dxa" w:w="246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FFFFFF"/>
                <w:rtl w:val="1"/>
              </w:rPr>
              <w:t>اصل</w:t>
            </w:r>
          </w:p>
        </w:tc>
      </w:tr>
      <w:tr>
        <w:trPr>
          <w:cantSplit/>
        </w:trPr>
        <w:tc>
          <w:tcPr>
            <w:tcW w:type="dxa" w:w="6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همه رسانه‌ها با «سرزمین کودک ارم» و یک هویت ثابت اجرا شوند.</w:t>
            </w:r>
          </w:p>
        </w:tc>
        <w:tc>
          <w:tcPr>
            <w:tcW w:type="dxa" w:w="24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نام واحد</w:t>
            </w:r>
          </w:p>
        </w:tc>
      </w:tr>
      <w:tr>
        <w:trPr>
          <w:cantSplit/>
        </w:trPr>
        <w:tc>
          <w:tcPr>
            <w:tcW w:type="dxa" w:w="690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در هر پیام فقط یک اقدام اصلی باشد: مسیریابی، مشاهده برنامه یا هماهنگی گروهی.</w:t>
            </w:r>
          </w:p>
        </w:tc>
        <w:tc>
          <w:tcPr>
            <w:tcW w:type="dxa" w:w="246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اقدام واحد</w:t>
            </w:r>
          </w:p>
        </w:tc>
      </w:tr>
      <w:tr>
        <w:trPr>
          <w:cantSplit/>
        </w:trPr>
        <w:tc>
          <w:tcPr>
            <w:tcW w:type="dxa" w:w="6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تجربه در تیتر، اطلاعات در بدنه و خرید در پایان مسیر قرار گیرد.</w:t>
            </w:r>
          </w:p>
        </w:tc>
        <w:tc>
          <w:tcPr>
            <w:tcW w:type="dxa" w:w="24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ترتیب روایت</w:t>
            </w:r>
          </w:p>
        </w:tc>
      </w:tr>
      <w:tr>
        <w:trPr>
          <w:cantSplit/>
        </w:trPr>
        <w:tc>
          <w:tcPr>
            <w:tcW w:type="dxa" w:w="690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پیام کودک هیجانی و پیام والد اطمینان‌بخش باشد.</w:t>
            </w:r>
          </w:p>
        </w:tc>
        <w:tc>
          <w:tcPr>
            <w:tcW w:type="dxa" w:w="246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تفکیک مخاطب</w:t>
            </w:r>
          </w:p>
        </w:tc>
      </w:tr>
      <w:tr>
        <w:trPr>
          <w:cantSplit/>
        </w:trPr>
        <w:tc>
          <w:tcPr>
            <w:tcW w:type="dxa" w:w="6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برای LBS، گیت، قایق، اینفلوئنسر و برندها لینک یا کد مستقل تعریف شود.</w:t>
            </w:r>
          </w:p>
        </w:tc>
        <w:tc>
          <w:tcPr>
            <w:tcW w:type="dxa" w:w="24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اندازه‌گیری</w:t>
            </w:r>
          </w:p>
        </w:tc>
      </w:tr>
      <w:tr>
        <w:trPr>
          <w:cantSplit/>
        </w:trPr>
        <w:tc>
          <w:tcPr>
            <w:tcW w:type="dxa" w:w="690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هیچ پیام، جایزه، برنامه یا خدمتی را قبل از تایید قطعی وعده ندهد.</w:t>
            </w:r>
          </w:p>
        </w:tc>
        <w:tc>
          <w:tcPr>
            <w:tcW w:type="dxa" w:w="246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اعتبار</w:t>
            </w:r>
          </w:p>
        </w:tc>
      </w:tr>
    </w:tbl>
    <w:p>
      <w:pPr>
        <w:pStyle w:val="Heading2"/>
        <w:jc w:val="right"/>
        <w:bidi w:val="1"/>
      </w:pPr>
      <w:r>
        <w:rPr>
          <w:rFonts w:ascii="DejaVu Sans" w:hAnsi="DejaVu Sans" w:eastAsia="DejaVu Sans" w:cs="DejaVu Sans"/>
          <w:rtl w:val="1"/>
        </w:rPr>
        <w:t>چه چیزی نگوییم؟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5200"/>
        <w:gridCol w:w="4160"/>
      </w:tblGrid>
      <w:tr>
        <w:trPr>
          <w:tblHeader w:val="true"/>
          <w:cantSplit/>
        </w:trPr>
        <w:tc>
          <w:tcPr>
            <w:tcW w:type="dxa" w:w="52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FFFFFF"/>
                <w:rtl w:val="1"/>
              </w:rPr>
              <w:t>جایگزین پیشنهادی</w:t>
            </w:r>
          </w:p>
        </w:tc>
        <w:tc>
          <w:tcPr>
            <w:tcW w:type="dxa" w:w="416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FFFFFF"/>
                <w:rtl w:val="1"/>
              </w:rPr>
              <w:t>عبارت نامناسب</w:t>
            </w:r>
          </w:p>
        </w:tc>
      </w:tr>
      <w:tr>
        <w:trPr>
          <w:cantSplit/>
        </w:trPr>
        <w:tc>
          <w:tcPr>
            <w:tcW w:type="dxa" w:w="5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جشنواره بازی، تجربه و خرید کودک</w:t>
            </w:r>
          </w:p>
        </w:tc>
        <w:tc>
          <w:tcPr>
            <w:tcW w:type="dxa" w:w="4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فقط «نمایشگاه اسباب‌بازی»</w:t>
            </w:r>
          </w:p>
        </w:tc>
      </w:tr>
      <w:tr>
        <w:trPr>
          <w:cantSplit/>
        </w:trPr>
        <w:tc>
          <w:tcPr>
            <w:tcW w:type="dxa" w:w="520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دنیای احساس</w:t>
            </w:r>
          </w:p>
        </w:tc>
        <w:tc>
          <w:tcPr>
            <w:tcW w:type="dxa" w:w="416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روان کودک در تیتر عمومی</w:t>
            </w:r>
          </w:p>
        </w:tc>
      </w:tr>
      <w:tr>
        <w:trPr>
          <w:cantSplit/>
        </w:trPr>
        <w:tc>
          <w:tcPr>
            <w:tcW w:type="dxa" w:w="5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دنیای امن و خلاق دیجیتال</w:t>
            </w:r>
          </w:p>
        </w:tc>
        <w:tc>
          <w:tcPr>
            <w:tcW w:type="dxa" w:w="4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آموزش رسمی سواد دیجیتال</w:t>
            </w:r>
          </w:p>
        </w:tc>
      </w:tr>
      <w:tr>
        <w:trPr>
          <w:cantSplit/>
        </w:trPr>
        <w:tc>
          <w:tcPr>
            <w:tcW w:type="dxa" w:w="520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ظرفیت تماس با مخاطبان پارک</w:t>
            </w:r>
          </w:p>
        </w:tc>
        <w:tc>
          <w:tcPr>
            <w:tcW w:type="dxa" w:w="416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تضمین حضور روزانه ۱۵ هزار نفر</w:t>
            </w:r>
          </w:p>
        </w:tc>
      </w:tr>
      <w:tr>
        <w:trPr>
          <w:cantSplit/>
        </w:trPr>
        <w:tc>
          <w:tcPr>
            <w:tcW w:type="dxa" w:w="5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محصولات و تجربه‌های متنوع</w:t>
            </w:r>
          </w:p>
        </w:tc>
        <w:tc>
          <w:tcPr>
            <w:tcW w:type="dxa" w:w="4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بهترین یا بزرگ‌ترین؛ بدون مستند</w:t>
            </w:r>
          </w:p>
        </w:tc>
      </w:tr>
    </w:tbl>
    <w:p>
      <w:pPr>
        <w:pStyle w:val="Heading1"/>
        <w:jc w:val="right"/>
        <w:bidi w:val="1"/>
      </w:pPr>
      <w:r>
        <w:rPr>
          <w:rFonts w:ascii="DejaVu Sans" w:hAnsi="DejaVu Sans" w:eastAsia="DejaVu Sans" w:cs="DejaVu Sans"/>
          <w:rtl w:val="1"/>
        </w:rPr>
        <w:t>۷. تصمیم‌های موردنیاز برگزارکننده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6700"/>
        <w:gridCol w:w="2660"/>
      </w:tblGrid>
      <w:tr>
        <w:trPr>
          <w:tblHeader w:val="true"/>
          <w:cantSplit/>
        </w:trPr>
        <w:tc>
          <w:tcPr>
            <w:tcW w:type="dxa" w:w="67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FFFFFF"/>
                <w:rtl w:val="1"/>
              </w:rPr>
              <w:t>تصمیم پیشنهادی</w:t>
            </w:r>
          </w:p>
        </w:tc>
        <w:tc>
          <w:tcPr>
            <w:tcW w:type="dxa" w:w="266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FFFFFF"/>
                <w:rtl w:val="1"/>
              </w:rPr>
              <w:t>موضوع</w:t>
            </w:r>
          </w:p>
        </w:tc>
      </w:tr>
      <w:tr>
        <w:trPr>
          <w:cantSplit/>
        </w:trPr>
        <w:tc>
          <w:tcPr>
            <w:tcW w:type="dxa" w:w="6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تصویب شود: رویداد جامع کودک و خانواده با محور تجاری اسباب‌بازی.</w:t>
            </w:r>
          </w:p>
        </w:tc>
        <w:tc>
          <w:tcPr>
            <w:tcW w:type="dxa" w:w="2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تعریف رویداد</w:t>
            </w:r>
          </w:p>
        </w:tc>
      </w:tr>
      <w:tr>
        <w:trPr>
          <w:cantSplit/>
        </w:trPr>
        <w:tc>
          <w:tcPr>
            <w:tcW w:type="dxa" w:w="670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تصویب شود: «تجربه‌ای که با شما به خانه می‌آید».</w:t>
            </w:r>
          </w:p>
        </w:tc>
        <w:tc>
          <w:tcPr>
            <w:tcW w:type="dxa" w:w="266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ایده مرکزی</w:t>
            </w:r>
          </w:p>
        </w:tc>
      </w:tr>
      <w:tr>
        <w:trPr>
          <w:cantSplit/>
        </w:trPr>
        <w:tc>
          <w:tcPr>
            <w:tcW w:type="dxa" w:w="6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تصویب شود: «بازی کن، کشف کن، با خودت ببر».</w:t>
            </w:r>
          </w:p>
        </w:tc>
        <w:tc>
          <w:tcPr>
            <w:tcW w:type="dxa" w:w="2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شعار کمپین</w:t>
            </w:r>
          </w:p>
        </w:tc>
      </w:tr>
      <w:tr>
        <w:trPr>
          <w:cantSplit/>
        </w:trPr>
        <w:tc>
          <w:tcPr>
            <w:tcW w:type="dxa" w:w="670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تصویب شود: «جشنواره بازی، تجربه و خرید کودک».</w:t>
            </w:r>
          </w:p>
        </w:tc>
        <w:tc>
          <w:tcPr>
            <w:tcW w:type="dxa" w:w="266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توصیف رسمی</w:t>
            </w:r>
          </w:p>
        </w:tc>
      </w:tr>
      <w:tr>
        <w:trPr>
          <w:cantSplit/>
        </w:trPr>
        <w:tc>
          <w:tcPr>
            <w:tcW w:type="dxa" w:w="6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هر شش حوزه فقط پس از تایید برنامه و شریک اجرایی تبلیغ شوند.</w:t>
            </w:r>
          </w:p>
        </w:tc>
        <w:tc>
          <w:tcPr>
            <w:tcW w:type="dxa" w:w="2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دامنه وعده</w:t>
            </w:r>
          </w:p>
        </w:tc>
      </w:tr>
      <w:tr>
        <w:trPr>
          <w:cantSplit/>
        </w:trPr>
        <w:tc>
          <w:tcPr>
            <w:tcW w:type="dxa" w:w="670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یک نفر مسئول تایید نهایی همه پیام‌ها و برنامه روزانه باشد.</w:t>
            </w:r>
          </w:p>
        </w:tc>
        <w:tc>
          <w:tcPr>
            <w:tcW w:type="dxa" w:w="2660"/>
            <w:vAlign w:val="center"/>
            <w:shd w:fill="F3F5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rtl w:val="1"/>
              </w:rPr>
              <w:t>حاکمیت محتوا</w:t>
            </w:r>
          </w:p>
        </w:tc>
      </w:tr>
    </w:tbl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EAF6F1"/>
          </w:tcPr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147D64"/>
                <w:sz w:val="20"/>
                <w:rtl w:val="1"/>
              </w:rPr>
              <w:t>جمع‌بندی برای تصمیم</w:t>
            </w:r>
          </w:p>
          <w:p>
            <w:pPr>
              <w:jc w:val="right"/>
              <w:bidi w:val="1"/>
            </w:pPr>
            <w:r>
              <w:rPr>
                <w:rFonts w:ascii="DejaVu Sans" w:hAnsi="DejaVu Sans" w:eastAsia="DejaVu Sans" w:cs="DejaVu Sans"/>
                <w:b/>
                <w:color w:val="17324D"/>
                <w:sz w:val="24"/>
                <w:rtl w:val="1"/>
              </w:rPr>
              <w:t>گسترش پیام «سرزمین کودک» از فروشگاه موقت اسباب‌بازی به مقصد تجربه کودک، هسته درآمدی رویداد را تضعیف نمی‌کند؛ بلکه دلایل مراجعه، زمان حضور، ظرفیت محتوایی و فرصت خرید را افزایش می‌دهد. اسباب‌بازی همچنان محصول اصلی است، اما تجربه، موتور جذب و فروش آن خواهد بود.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37" w:right="1123" w:bottom="1037" w:left="1123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DejaVu Sans" w:hAnsi="DejaVu Sans"/>
        <w:color w:val="66727D"/>
        <w:sz w:val="16"/>
      </w:rPr>
      <w:t>سند پیشنهادی برای تصمیم‌گیری برگزارکننده | نسخه ۱.۰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bidi w:val="1"/>
    </w:pPr>
    <w:r>
      <w:rPr>
        <w:rFonts w:ascii="DejaVu Sans" w:hAnsi="DejaVu Sans" w:eastAsia="DejaVu Sans" w:cs="DejaVu Sans"/>
        <w:color w:val="66727D"/>
        <w:sz w:val="16"/>
        <w:rtl w:val="1"/>
      </w:rPr>
      <w:t>سرزمین کودک ارم | پیشنهاد معماری پیام‌های تبلیغاتی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93" w:lineRule="auto"/>
    </w:pPr>
    <w:rPr>
      <w:rFonts w:ascii="DejaVu Sans" w:hAnsi="DejaVu Sans" w:eastAsia="DejaVu Sans" w:cs="DejaVu Sans"/>
      <w:color w:val="17324D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DejaVu Sans" w:hAnsi="DejaVu Sans" w:eastAsia="DejaVu Sans" w:cs="DejaVu Sans"/>
      <w:b/>
      <w:bCs/>
      <w:color w:val="17324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DejaVu Sans" w:hAnsi="DejaVu Sans" w:eastAsia="DejaVu Sans" w:cs="DejaVu Sans"/>
      <w:b/>
      <w:bCs/>
      <w:color w:val="1677A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DejaVu Sans" w:hAnsi="DejaVu Sans" w:eastAsia="DejaVu Sans" w:cs="DejaVu Sans"/>
      <w:b/>
      <w:bCs/>
      <w:color w:val="17324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پیشنهاد معماری پیام‌های تبلیغاتی سرزمین کودک ارم</dc:title>
  <dc:subject>سند اقناعی و اجرایی برای تصویب جایگاه، شعار و پیام‌های کمپین</dc:subject>
  <dc:creator>تیم بازاریابی سرزمین کودک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